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35" w:rsidRPr="00F9343C" w:rsidRDefault="00880F02" w:rsidP="008C4C01">
      <w:pPr>
        <w:rPr>
          <w:rFonts w:ascii="Arial" w:hAnsi="Arial" w:cs="Arial"/>
          <w:b/>
          <w:sz w:val="20"/>
          <w:lang w:val="es-ES_tradnl"/>
        </w:rPr>
      </w:pPr>
      <w:r w:rsidRPr="00F9343C">
        <w:rPr>
          <w:rFonts w:ascii="Arial" w:hAnsi="Arial" w:cs="Arial"/>
          <w:b/>
          <w:sz w:val="20"/>
          <w:lang w:val="es-ES_tradnl"/>
        </w:rPr>
        <w:t>Madrid</w:t>
      </w:r>
      <w:r w:rsidR="005E23F1" w:rsidRPr="00F9343C">
        <w:rPr>
          <w:rFonts w:ascii="Arial" w:hAnsi="Arial" w:cs="Arial"/>
          <w:b/>
          <w:sz w:val="20"/>
          <w:lang w:val="es-ES_tradnl"/>
        </w:rPr>
        <w:t xml:space="preserve">, </w:t>
      </w:r>
      <w:r w:rsidR="006E1E4A">
        <w:rPr>
          <w:rFonts w:ascii="Arial" w:hAnsi="Arial" w:cs="Arial"/>
          <w:b/>
          <w:sz w:val="20"/>
          <w:lang w:val="es-ES_tradnl"/>
        </w:rPr>
        <w:t>20 diciembre</w:t>
      </w:r>
      <w:r w:rsidR="002B2E7D" w:rsidRPr="00F9343C">
        <w:rPr>
          <w:rFonts w:ascii="Arial" w:hAnsi="Arial" w:cs="Arial"/>
          <w:b/>
          <w:sz w:val="20"/>
          <w:lang w:val="es-ES_tradnl"/>
        </w:rPr>
        <w:t xml:space="preserve"> de 202</w:t>
      </w:r>
      <w:r w:rsidR="00961981" w:rsidRPr="00F9343C">
        <w:rPr>
          <w:rFonts w:ascii="Arial" w:hAnsi="Arial" w:cs="Arial"/>
          <w:b/>
          <w:sz w:val="20"/>
          <w:lang w:val="es-ES_tradnl"/>
        </w:rPr>
        <w:t>2</w:t>
      </w:r>
    </w:p>
    <w:p w:rsidR="00BB1C35" w:rsidRPr="00F9343C" w:rsidRDefault="00BB1C35" w:rsidP="008C4C01">
      <w:pPr>
        <w:rPr>
          <w:lang w:val="es-ES_tradnl"/>
        </w:rPr>
      </w:pPr>
    </w:p>
    <w:p w:rsidR="00B138C5" w:rsidRPr="00F9343C" w:rsidRDefault="00991878" w:rsidP="008C4C01">
      <w:pPr>
        <w:rPr>
          <w:lang w:val="es-ES_tradnl"/>
        </w:rPr>
      </w:pPr>
      <w:r w:rsidRPr="00F9343C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F8E1949" wp14:editId="796CCE1F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C1" w:rsidRPr="00BD0760" w:rsidRDefault="00A244C1" w:rsidP="008C4C0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E194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" fillcolor="#00a76c [3204]" stroked="f" strokeweight=".25pt">
                <v:textbox inset="0,0,0,0">
                  <w:txbxContent>
                    <w:p w:rsidR="00A244C1" w:rsidRPr="00BD0760" w:rsidRDefault="00A244C1" w:rsidP="008C4C01">
                      <w:pPr>
                        <w:pStyle w:val="Subttul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Nota de prensa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20B22" w:rsidRPr="00664839" w:rsidRDefault="00312666" w:rsidP="007F7002">
      <w:pPr>
        <w:pStyle w:val="Ttulo"/>
        <w:jc w:val="center"/>
        <w:rPr>
          <w:rFonts w:ascii="Arial" w:hAnsi="Arial" w:cs="Arial"/>
          <w:sz w:val="36"/>
          <w:szCs w:val="36"/>
          <w:lang w:val="es-ES_tradnl"/>
        </w:rPr>
      </w:pPr>
      <w:r w:rsidRPr="00312666">
        <w:rPr>
          <w:rFonts w:ascii="Arial" w:hAnsi="Arial" w:cs="Arial"/>
          <w:sz w:val="36"/>
          <w:szCs w:val="36"/>
          <w:lang w:val="es-ES_tradnl"/>
        </w:rPr>
        <w:t>ayudas p</w:t>
      </w:r>
      <w:bookmarkStart w:id="0" w:name="_GoBack"/>
      <w:bookmarkEnd w:id="0"/>
      <w:r w:rsidRPr="00312666">
        <w:rPr>
          <w:rFonts w:ascii="Arial" w:hAnsi="Arial" w:cs="Arial"/>
          <w:sz w:val="36"/>
          <w:szCs w:val="36"/>
          <w:lang w:val="es-ES_tradnl"/>
        </w:rPr>
        <w:t>úblicas</w:t>
      </w:r>
      <w:r>
        <w:rPr>
          <w:rFonts w:ascii="Arial" w:hAnsi="Arial" w:cs="Arial"/>
          <w:sz w:val="36"/>
          <w:szCs w:val="36"/>
          <w:lang w:val="es-ES_tradnl"/>
        </w:rPr>
        <w:t xml:space="preserve"> E INVERSIÓN EN INFRAESTRUCTURAS, PIEZAS CLAVE DE LA RECUPERACIÓN Y de la electromovilidad</w:t>
      </w:r>
      <w:r w:rsidR="007F7002" w:rsidRPr="00664839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620B22" w:rsidRDefault="002B2810" w:rsidP="00620B22">
      <w:pPr>
        <w:rPr>
          <w:rFonts w:ascii="Arial" w:hAnsi="Arial" w:cs="Arial"/>
          <w:b/>
          <w:sz w:val="28"/>
          <w:szCs w:val="28"/>
          <w:lang w:val="es-ES_tradnl"/>
        </w:rPr>
      </w:pPr>
      <w:r w:rsidRPr="002B2810">
        <w:rPr>
          <w:rFonts w:ascii="Arial" w:hAnsi="Arial" w:cs="Arial"/>
          <w:b/>
          <w:sz w:val="28"/>
          <w:szCs w:val="28"/>
          <w:lang w:val="es-ES_tradnl"/>
        </w:rPr>
        <w:t>Manuel Orejas, Director de Retail, Marketing y Movilidad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de</w:t>
      </w:r>
      <w:r w:rsidRPr="002B2810">
        <w:rPr>
          <w:rFonts w:ascii="Arial" w:hAnsi="Arial" w:cs="Arial"/>
          <w:b/>
          <w:sz w:val="28"/>
          <w:szCs w:val="28"/>
          <w:lang w:val="es-ES_tradnl"/>
        </w:rPr>
        <w:t xml:space="preserve"> Arval, ha sido uno de los expertos que han participado en el segundo observatorio del sector del automóvil de Kiriom Smart Growth, junto a José María Galofré, CEO de Volvo Car España; y Marta Blázquez, Vicepresidenta de Faconauto. Bajo el título ‘Los retos de la automoción ante la crisis de suministros; la ruta hacia la recuperación atravesando la nueva normalidad’, este estudio ha analizado la evolución del mercado tras la crisis de suministros, los desafíos del sector y l</w:t>
      </w:r>
      <w:r>
        <w:rPr>
          <w:rFonts w:ascii="Arial" w:hAnsi="Arial" w:cs="Arial"/>
          <w:b/>
          <w:sz w:val="28"/>
          <w:szCs w:val="28"/>
          <w:lang w:val="es-ES_tradnl"/>
        </w:rPr>
        <w:t>a movilidad eléctrica en España</w:t>
      </w:r>
      <w:r w:rsidR="00336B2E">
        <w:rPr>
          <w:rFonts w:ascii="Arial" w:hAnsi="Arial" w:cs="Arial"/>
          <w:b/>
          <w:sz w:val="28"/>
          <w:szCs w:val="28"/>
          <w:lang w:val="es-ES_tradnl"/>
        </w:rPr>
        <w:t>.</w:t>
      </w:r>
    </w:p>
    <w:p w:rsidR="007F7002" w:rsidRPr="00F9343C" w:rsidRDefault="007F7002" w:rsidP="00620B22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B2810" w:rsidRDefault="002B2810" w:rsidP="002B2810">
      <w:pPr>
        <w:rPr>
          <w:rFonts w:ascii="Arial" w:hAnsi="Arial" w:cs="Arial"/>
          <w:lang w:val="es-ES_tradnl"/>
        </w:rPr>
      </w:pPr>
      <w:r w:rsidRPr="002B2810">
        <w:rPr>
          <w:rFonts w:ascii="Arial" w:hAnsi="Arial" w:cs="Arial"/>
          <w:lang w:val="es-ES_tradnl"/>
        </w:rPr>
        <w:t xml:space="preserve">Para el 46% de los expertos encuestados, las ayudas públicas para la renovación y adaptación del parque de vehículos es la principal medida que necesita el mercado para repuntar. 2023 es el año marcado para regresar a niveles prepandemia para el 50% de los particulares y el 59% de las empresas consultadas. Los principales retos del sector para conquistar al consumidor en esta recuperación son ofrecer una experiencia al cliente diferencial a través de medios digitales (29%) y ampliar la propuesta más allá del vehículo a través de servicios MaaS (26%). La flexibilidad y pago por uso (16%), el precio (15%) y el cuidado del medioambiente (12%) son los factores más importantes para los particulares a la hora de elegir un coche. </w:t>
      </w:r>
    </w:p>
    <w:p w:rsidR="002B2810" w:rsidRPr="002B2810" w:rsidRDefault="002B2810" w:rsidP="002B2810">
      <w:pPr>
        <w:rPr>
          <w:rFonts w:ascii="Arial" w:hAnsi="Arial" w:cs="Arial"/>
          <w:lang w:val="es-ES_tradnl"/>
        </w:rPr>
      </w:pPr>
    </w:p>
    <w:p w:rsidR="002B2810" w:rsidRDefault="002B2810" w:rsidP="002B2810">
      <w:pPr>
        <w:rPr>
          <w:rFonts w:ascii="Arial" w:hAnsi="Arial" w:cs="Arial"/>
          <w:lang w:val="es-ES_tradnl"/>
        </w:rPr>
      </w:pPr>
      <w:r w:rsidRPr="002B2810">
        <w:rPr>
          <w:rFonts w:ascii="Arial" w:hAnsi="Arial" w:cs="Arial"/>
          <w:lang w:val="es-ES_tradnl"/>
        </w:rPr>
        <w:t>Manuel Orejas ha destacado cómo Arval España está trabajando para ofrecer soluciones a sus clientes y ha creado un grupo de trabajo específico para la crisis de suministro. “También estamos trabajando para obtener los vehículos adecuados de la forma más rápida posible. Y con nuestra flota de Renting Flexible ofrecemos soluciones a corto plazo, para los clientes que necesitan acceso a un vehículo mientras se fabrica su pedido”, añade. “Más que volver a una situación normal consideramos que el mercado tendrá suministros, pero será una nueva etapa en la que habrá que gestionar la inflación, los tipos, etc., el mercado siempre evolucionará”.</w:t>
      </w:r>
    </w:p>
    <w:p w:rsidR="002B2810" w:rsidRPr="002B2810" w:rsidRDefault="002B2810" w:rsidP="002B2810">
      <w:pPr>
        <w:rPr>
          <w:rFonts w:ascii="Arial" w:hAnsi="Arial" w:cs="Arial"/>
          <w:lang w:val="es-ES_tradnl"/>
        </w:rPr>
      </w:pPr>
    </w:p>
    <w:p w:rsidR="002B2810" w:rsidRPr="002B2810" w:rsidRDefault="002B2810" w:rsidP="002B2810">
      <w:pPr>
        <w:rPr>
          <w:rFonts w:ascii="Arial" w:hAnsi="Arial" w:cs="Arial"/>
          <w:lang w:val="es-ES_tradnl"/>
        </w:rPr>
      </w:pPr>
      <w:r w:rsidRPr="002B2810">
        <w:rPr>
          <w:rFonts w:ascii="Arial" w:hAnsi="Arial" w:cs="Arial"/>
          <w:lang w:val="es-ES_tradnl"/>
        </w:rPr>
        <w:t xml:space="preserve">El renting es una pieza clave de esta recuperación: “supone un cambio cultural y social, avalado por ventajas racionales relacionadas con la tranquilidad y el coste. El renting a particulares elimina todas las incertidumbres (sabes cuánto vas pagar cada mes) y preocupaciones (sin gastos imprevistos de averías, reparaciones, cambio de neumáticos, impuestos, pólizas de seguro; y sin preocuparse de qué tecnología quedará obsoleta o de cuánto me pagarán por mi coche cuando lo venda) y ofrece todas las ventajas de un servicio “todo incluido”. Además, las personas comprueban que sale a cuenta cuando hacen números”. </w:t>
      </w:r>
    </w:p>
    <w:p w:rsidR="002B2810" w:rsidRPr="002B2810" w:rsidRDefault="002B2810" w:rsidP="002B2810">
      <w:pPr>
        <w:rPr>
          <w:rFonts w:ascii="Arial" w:hAnsi="Arial" w:cs="Arial"/>
          <w:b/>
          <w:lang w:val="es-ES_tradnl"/>
        </w:rPr>
      </w:pPr>
    </w:p>
    <w:p w:rsidR="00312666" w:rsidRDefault="00312666" w:rsidP="002B2810">
      <w:pPr>
        <w:rPr>
          <w:rFonts w:ascii="Arial" w:hAnsi="Arial" w:cs="Arial"/>
          <w:b/>
          <w:lang w:val="es-ES_tradnl"/>
        </w:rPr>
      </w:pPr>
    </w:p>
    <w:p w:rsidR="00312666" w:rsidRDefault="00312666" w:rsidP="002B2810">
      <w:pPr>
        <w:rPr>
          <w:rFonts w:ascii="Arial" w:hAnsi="Arial" w:cs="Arial"/>
          <w:b/>
          <w:lang w:val="es-ES_tradnl"/>
        </w:rPr>
      </w:pPr>
    </w:p>
    <w:p w:rsidR="002B2810" w:rsidRPr="002B2810" w:rsidRDefault="002B2810" w:rsidP="002B2810">
      <w:pPr>
        <w:rPr>
          <w:rFonts w:ascii="Arial" w:hAnsi="Arial" w:cs="Arial"/>
          <w:b/>
          <w:lang w:val="es-ES_tradnl"/>
        </w:rPr>
      </w:pPr>
      <w:r w:rsidRPr="002B2810">
        <w:rPr>
          <w:rFonts w:ascii="Arial" w:hAnsi="Arial" w:cs="Arial"/>
          <w:b/>
          <w:lang w:val="es-ES_tradnl"/>
        </w:rPr>
        <w:t>España, a la cola en movilidad eléctrica</w:t>
      </w:r>
    </w:p>
    <w:p w:rsidR="002B2810" w:rsidRDefault="002B2810" w:rsidP="002B2810">
      <w:pPr>
        <w:rPr>
          <w:rFonts w:ascii="Arial" w:hAnsi="Arial" w:cs="Arial"/>
          <w:lang w:val="es-ES_tradnl"/>
        </w:rPr>
      </w:pPr>
      <w:r w:rsidRPr="002B2810">
        <w:rPr>
          <w:rFonts w:ascii="Arial" w:hAnsi="Arial" w:cs="Arial"/>
          <w:lang w:val="es-ES_tradnl"/>
        </w:rPr>
        <w:t>El estudio señala a la falta de inversión en infraestructura de carga (8</w:t>
      </w:r>
      <w:r w:rsidR="006F443B">
        <w:rPr>
          <w:rFonts w:ascii="Arial" w:hAnsi="Arial" w:cs="Arial"/>
          <w:lang w:val="es-ES_tradnl"/>
        </w:rPr>
        <w:t>2%) y a la</w:t>
      </w:r>
      <w:r w:rsidRPr="002B2810">
        <w:rPr>
          <w:rFonts w:ascii="Arial" w:hAnsi="Arial" w:cs="Arial"/>
          <w:lang w:val="es-ES_tradnl"/>
        </w:rPr>
        <w:t>s</w:t>
      </w:r>
      <w:r w:rsidR="006F443B">
        <w:rPr>
          <w:rFonts w:ascii="Arial" w:hAnsi="Arial" w:cs="Arial"/>
          <w:lang w:val="es-ES_tradnl"/>
        </w:rPr>
        <w:t xml:space="preserve"> </w:t>
      </w:r>
      <w:r w:rsidRPr="002B2810">
        <w:rPr>
          <w:rFonts w:ascii="Arial" w:hAnsi="Arial" w:cs="Arial"/>
          <w:lang w:val="es-ES_tradnl"/>
        </w:rPr>
        <w:t>dudas del consumidor sobre la viabilidad técnica (longevidad de baterías y autonomía real, un 53%) como principales causas que han llevado a España a estar a la cola de las listas de ventas de coches eléctricos en Europa. Para Manuel Orejas, “el Estado debe seguir apoyando la compra de eléctricos y promoviendo la ampliación de la infraestructura de recarga, aspecto en el que estamos muy por detrás de la media europea”. Eso sí, el 64% de los encuestados en este estudio cree que en 2024 nos pondremos al nivel europeo</w:t>
      </w:r>
      <w:r w:rsidR="006F443B">
        <w:rPr>
          <w:rFonts w:ascii="Arial" w:hAnsi="Arial" w:cs="Arial"/>
          <w:lang w:val="es-ES_tradnl"/>
        </w:rPr>
        <w:t>; y para el 46%, el momento en el que los eléctricos igualarán su coste con los modelos de combustión será de tres a seis años.</w:t>
      </w:r>
    </w:p>
    <w:p w:rsidR="002B2810" w:rsidRPr="002B2810" w:rsidRDefault="002B2810" w:rsidP="002B2810">
      <w:pPr>
        <w:rPr>
          <w:rFonts w:ascii="Arial" w:hAnsi="Arial" w:cs="Arial"/>
          <w:lang w:val="es-ES_tradnl"/>
        </w:rPr>
      </w:pPr>
    </w:p>
    <w:p w:rsidR="002B2810" w:rsidRDefault="002B2810" w:rsidP="002B2810">
      <w:pPr>
        <w:rPr>
          <w:rFonts w:ascii="Arial" w:hAnsi="Arial" w:cs="Arial"/>
          <w:lang w:val="es-ES_tradnl"/>
        </w:rPr>
      </w:pPr>
      <w:r w:rsidRPr="002B2810">
        <w:rPr>
          <w:rFonts w:ascii="Arial" w:hAnsi="Arial" w:cs="Arial"/>
          <w:lang w:val="es-ES_tradnl"/>
        </w:rPr>
        <w:t>Para Manuel Orejas, el renting es quien más está ayudando a electrificar la movilidad, porque ya permite, a día de hoy, disfrutar de un vehículo eléctrico sin una gran inversión, con disponibilidad inmediata y sin sufrir la incertidumbre tecnológica. “Los datos de Arval así lo certifican: en España hemos acompañado a más de 10.000 clientes a reducir su huella de carbono y realizar la transición energética de sus flotas; y más del 20% de nuestra flota ya está electrificada. Asimismo reducimos las emisiones por partida doble, ya que plantamos un árbol por cada vehículo electrificado que entregamos. En 2021 plantamos 12.369 árboles en España y nuestro objetivo es llegar a más de 100.000 en 2025”.</w:t>
      </w:r>
    </w:p>
    <w:p w:rsidR="002B2810" w:rsidRPr="002B2810" w:rsidRDefault="002B2810" w:rsidP="002B2810">
      <w:pPr>
        <w:rPr>
          <w:rFonts w:ascii="Arial" w:hAnsi="Arial" w:cs="Arial"/>
          <w:lang w:val="es-ES_tradnl"/>
        </w:rPr>
      </w:pPr>
    </w:p>
    <w:p w:rsidR="00620B22" w:rsidRDefault="002B2810" w:rsidP="007F7002">
      <w:pPr>
        <w:rPr>
          <w:rFonts w:ascii="Arial" w:hAnsi="Arial" w:cs="Arial"/>
          <w:lang w:val="es-ES_tradnl"/>
        </w:rPr>
      </w:pPr>
      <w:r w:rsidRPr="002B2810">
        <w:rPr>
          <w:rFonts w:ascii="Arial" w:hAnsi="Arial" w:cs="Arial"/>
          <w:lang w:val="es-ES_tradnl"/>
        </w:rPr>
        <w:t xml:space="preserve">Orejas concluye que “con coches </w:t>
      </w:r>
      <w:r w:rsidR="006E1E4A">
        <w:rPr>
          <w:rFonts w:ascii="Arial" w:hAnsi="Arial" w:cs="Arial"/>
          <w:lang w:val="es-ES_tradnl"/>
        </w:rPr>
        <w:t>eléctricos cada</w:t>
      </w:r>
      <w:r w:rsidRPr="002B2810">
        <w:rPr>
          <w:rFonts w:ascii="Arial" w:hAnsi="Arial" w:cs="Arial"/>
          <w:lang w:val="es-ES_tradnl"/>
        </w:rPr>
        <w:t xml:space="preserve"> vez mejores y más económicos, bajos costes de uso, una infraestructura de recarga en crecimiento, las leyes de cambio climático y transición energética, y las ventajas de acceso a las ciudades; el resultado no puede ser otro que un crecimiento de la demanda de coches eléctricos”. </w:t>
      </w:r>
    </w:p>
    <w:p w:rsidR="002B2810" w:rsidRPr="00F9343C" w:rsidRDefault="002B2810" w:rsidP="007F7002">
      <w:pPr>
        <w:rPr>
          <w:rFonts w:ascii="Arial" w:hAnsi="Arial" w:cs="Arial"/>
          <w:lang w:val="es-ES_tradnl"/>
        </w:rPr>
      </w:pPr>
    </w:p>
    <w:p w:rsidR="00620B22" w:rsidRDefault="00620B22" w:rsidP="00620B22">
      <w:pPr>
        <w:rPr>
          <w:rFonts w:ascii="Arial" w:hAnsi="Arial" w:cs="Arial"/>
          <w:lang w:val="es-ES_tradnl"/>
        </w:rPr>
      </w:pPr>
    </w:p>
    <w:p w:rsidR="002B2810" w:rsidRDefault="002B2810" w:rsidP="00620B22">
      <w:pPr>
        <w:spacing w:after="160" w:line="254" w:lineRule="auto"/>
        <w:rPr>
          <w:rFonts w:ascii="Arial" w:hAnsi="Arial" w:cs="Arial"/>
          <w:lang w:val="es-ES_tradnl"/>
        </w:rPr>
      </w:pPr>
    </w:p>
    <w:p w:rsidR="005D55C7" w:rsidRPr="00620B22" w:rsidRDefault="00620B22" w:rsidP="00620B22">
      <w:pPr>
        <w:spacing w:after="160" w:line="254" w:lineRule="auto"/>
        <w:rPr>
          <w:rFonts w:cstheme="minorHAnsi"/>
          <w:color w:val="00B050"/>
          <w:lang w:val="es-ES"/>
        </w:rPr>
      </w:pPr>
      <w:r w:rsidRPr="00BF275C">
        <w:rPr>
          <w:rFonts w:cstheme="minorHAnsi"/>
          <w:bCs/>
          <w:color w:val="00B050"/>
          <w:lang w:val="es-ES"/>
        </w:rPr>
        <w:t xml:space="preserve">Arval está comprometida con la sociedad y el medioambiente. </w:t>
      </w:r>
      <w:r w:rsidRPr="00225738">
        <w:rPr>
          <w:rFonts w:cstheme="minorHAnsi"/>
          <w:bCs/>
          <w:color w:val="00B050"/>
          <w:lang w:val="es-ES"/>
        </w:rPr>
        <w:t>Somos conscientes de nuestro liderazgo e influencia para reducir el impacto medioambiental de la movilidad; y nuestra responsabilidad social corporativa también abarca áreas sociales, cívicas y económicas.</w:t>
      </w:r>
    </w:p>
    <w:p w:rsidR="00666958" w:rsidRPr="007B20FB" w:rsidRDefault="00666958" w:rsidP="00666958">
      <w:pPr>
        <w:spacing w:line="276" w:lineRule="auto"/>
        <w:rPr>
          <w:rFonts w:cstheme="minorHAnsi"/>
          <w:b/>
          <w:color w:val="007D50" w:themeColor="accent1" w:themeShade="BF"/>
          <w:sz w:val="16"/>
          <w:szCs w:val="16"/>
          <w:lang w:val="es-ES"/>
        </w:rPr>
      </w:pPr>
      <w:r w:rsidRPr="007B20FB">
        <w:rPr>
          <w:rFonts w:cstheme="minorHAnsi"/>
          <w:b/>
          <w:color w:val="007D50" w:themeColor="accent1" w:themeShade="BF"/>
          <w:sz w:val="16"/>
          <w:szCs w:val="16"/>
          <w:lang w:val="es-ES"/>
        </w:rPr>
        <w:t>Sobre ARVAL:</w:t>
      </w:r>
    </w:p>
    <w:p w:rsidR="00666958" w:rsidRDefault="00666958" w:rsidP="00666958">
      <w:pPr>
        <w:spacing w:line="276" w:lineRule="auto"/>
        <w:rPr>
          <w:rStyle w:val="Hipervnculo"/>
          <w:rFonts w:cstheme="minorHAnsi"/>
          <w:sz w:val="16"/>
          <w:szCs w:val="16"/>
          <w:lang w:val="es-ES"/>
        </w:rPr>
      </w:pPr>
      <w:r w:rsidRPr="007B20FB">
        <w:rPr>
          <w:rFonts w:cstheme="minorHAnsi"/>
          <w:sz w:val="16"/>
          <w:szCs w:val="16"/>
          <w:lang w:val="es-ES"/>
        </w:rPr>
        <w:t>Arval está especializada en renting de vehículos de servicio completo y en nuevas solucione</w:t>
      </w:r>
      <w:r>
        <w:rPr>
          <w:rFonts w:cstheme="minorHAnsi"/>
          <w:sz w:val="16"/>
          <w:szCs w:val="16"/>
          <w:lang w:val="es-ES"/>
        </w:rPr>
        <w:t>s de movilidad, y cuenta con 1,5</w:t>
      </w:r>
      <w:r w:rsidRPr="007B20FB">
        <w:rPr>
          <w:rFonts w:cstheme="minorHAnsi"/>
          <w:sz w:val="16"/>
          <w:szCs w:val="16"/>
          <w:lang w:val="es-ES"/>
        </w:rPr>
        <w:t xml:space="preserve"> millones de vehículos fi</w:t>
      </w:r>
      <w:r>
        <w:rPr>
          <w:rFonts w:cstheme="minorHAnsi"/>
          <w:sz w:val="16"/>
          <w:szCs w:val="16"/>
          <w:lang w:val="es-ES"/>
        </w:rPr>
        <w:t>nanciados en todo el mundo a junio de 2022</w:t>
      </w:r>
      <w:r w:rsidRPr="007B20FB">
        <w:rPr>
          <w:rFonts w:cstheme="minorHAnsi"/>
          <w:sz w:val="16"/>
          <w:szCs w:val="16"/>
          <w:lang w:val="es-ES"/>
        </w:rPr>
        <w:t>. Cada día, más de 7.</w:t>
      </w:r>
      <w:r>
        <w:rPr>
          <w:rFonts w:cstheme="minorHAnsi"/>
          <w:sz w:val="16"/>
          <w:szCs w:val="16"/>
          <w:lang w:val="es-ES"/>
        </w:rPr>
        <w:t>5</w:t>
      </w:r>
      <w:r w:rsidRPr="007B20FB">
        <w:rPr>
          <w:rFonts w:cstheme="minorHAnsi"/>
          <w:sz w:val="16"/>
          <w:szCs w:val="16"/>
          <w:lang w:val="es-ES"/>
        </w:rPr>
        <w:t>00 empleados de Arval en 30 países, proporcionan soluciones de movilidad flexibles, fáciles y sostenibles a todos sus clientes, empresas (internacionales, grandes, medianas y pequeñas), clientes retail y particulares. Arval es miembro fundador de Element-Arval Global Alliance, líder mundial en la industria de la gestión de flotas, con más de 3 millones de vehículos e</w:t>
      </w:r>
      <w:r>
        <w:rPr>
          <w:rFonts w:cstheme="minorHAnsi"/>
          <w:sz w:val="16"/>
          <w:szCs w:val="16"/>
          <w:lang w:val="es-ES"/>
        </w:rPr>
        <w:t>n 53</w:t>
      </w:r>
      <w:r w:rsidRPr="007B20FB">
        <w:rPr>
          <w:rFonts w:cstheme="minorHAnsi"/>
          <w:sz w:val="16"/>
          <w:szCs w:val="16"/>
          <w:lang w:val="es-ES"/>
        </w:rPr>
        <w:t xml:space="preserve"> países. Arval se </w:t>
      </w:r>
      <w:r>
        <w:rPr>
          <w:rFonts w:cstheme="minorHAnsi"/>
          <w:sz w:val="16"/>
          <w:szCs w:val="16"/>
          <w:lang w:val="es-ES"/>
        </w:rPr>
        <w:t xml:space="preserve">fundó en 1989 y </w:t>
      </w:r>
      <w:r w:rsidRPr="007B20FB">
        <w:rPr>
          <w:rFonts w:cstheme="minorHAnsi"/>
          <w:sz w:val="16"/>
          <w:szCs w:val="16"/>
          <w:lang w:val="es-ES"/>
        </w:rPr>
        <w:t>es</w:t>
      </w:r>
      <w:r>
        <w:rPr>
          <w:rFonts w:cstheme="minorHAnsi"/>
          <w:sz w:val="16"/>
          <w:szCs w:val="16"/>
          <w:lang w:val="es-ES"/>
        </w:rPr>
        <w:t xml:space="preserve"> una compañía del Grupo</w:t>
      </w:r>
      <w:r w:rsidRPr="007B20FB">
        <w:rPr>
          <w:rFonts w:cstheme="minorHAnsi"/>
          <w:sz w:val="16"/>
          <w:szCs w:val="16"/>
          <w:lang w:val="es-ES"/>
        </w:rPr>
        <w:t xml:space="preserve"> BNP </w:t>
      </w:r>
      <w:r w:rsidR="007F7002" w:rsidRPr="007B20FB">
        <w:rPr>
          <w:rFonts w:cstheme="minorHAnsi"/>
          <w:sz w:val="16"/>
          <w:szCs w:val="16"/>
          <w:lang w:val="es-ES"/>
        </w:rPr>
        <w:t>Paribas.</w:t>
      </w:r>
      <w:r w:rsidR="007F7002">
        <w:rPr>
          <w:rFonts w:cstheme="minorHAnsi"/>
          <w:sz w:val="16"/>
          <w:szCs w:val="16"/>
          <w:lang w:val="es-ES"/>
        </w:rPr>
        <w:t xml:space="preserve"> </w:t>
      </w:r>
      <w:r w:rsidR="007F7002" w:rsidRPr="007B20FB">
        <w:rPr>
          <w:rFonts w:cstheme="minorHAnsi"/>
          <w:sz w:val="16"/>
          <w:szCs w:val="16"/>
          <w:lang w:val="es-ES"/>
        </w:rPr>
        <w:t>Dentro</w:t>
      </w:r>
      <w:r w:rsidRPr="007B20FB">
        <w:rPr>
          <w:rFonts w:cstheme="minorHAnsi"/>
          <w:sz w:val="16"/>
          <w:szCs w:val="16"/>
          <w:lang w:val="es-ES"/>
        </w:rPr>
        <w:t xml:space="preserve"> del Grupo, Arval per</w:t>
      </w:r>
      <w:r>
        <w:rPr>
          <w:rFonts w:cstheme="minorHAnsi"/>
          <w:sz w:val="16"/>
          <w:szCs w:val="16"/>
          <w:lang w:val="es-ES"/>
        </w:rPr>
        <w:t>tenece a la división</w:t>
      </w:r>
      <w:r w:rsidRPr="007B20FB">
        <w:rPr>
          <w:rFonts w:cstheme="minorHAnsi"/>
          <w:sz w:val="16"/>
          <w:szCs w:val="16"/>
          <w:lang w:val="es-ES"/>
        </w:rPr>
        <w:t xml:space="preserve"> de </w:t>
      </w:r>
      <w:r>
        <w:rPr>
          <w:rFonts w:cstheme="minorHAnsi"/>
          <w:sz w:val="16"/>
          <w:szCs w:val="16"/>
          <w:lang w:val="es-ES"/>
        </w:rPr>
        <w:t>Commercial, Personal Banking &amp; Services</w:t>
      </w:r>
      <w:r w:rsidR="007F7002">
        <w:rPr>
          <w:rFonts w:cstheme="minorHAnsi"/>
          <w:sz w:val="16"/>
          <w:szCs w:val="16"/>
          <w:lang w:val="es-ES"/>
        </w:rPr>
        <w:t>.</w:t>
      </w:r>
      <w:r w:rsidRPr="007B20FB">
        <w:rPr>
          <w:rFonts w:cstheme="minorHAnsi"/>
          <w:sz w:val="16"/>
          <w:szCs w:val="16"/>
          <w:lang w:val="es-ES"/>
        </w:rPr>
        <w:t xml:space="preserve"> </w:t>
      </w:r>
      <w:hyperlink r:id="rId7" w:history="1">
        <w:r w:rsidRPr="005266B8">
          <w:rPr>
            <w:rStyle w:val="Hipervnculo"/>
            <w:rFonts w:cstheme="minorHAnsi"/>
            <w:sz w:val="16"/>
            <w:szCs w:val="16"/>
            <w:lang w:val="es-ES"/>
          </w:rPr>
          <w:t>www.arval.com</w:t>
        </w:r>
      </w:hyperlink>
    </w:p>
    <w:p w:rsidR="00666958" w:rsidRPr="00701ADF" w:rsidRDefault="00666958" w:rsidP="00666958">
      <w:pPr>
        <w:spacing w:line="276" w:lineRule="auto"/>
        <w:rPr>
          <w:rFonts w:cstheme="minorHAnsi"/>
          <w:sz w:val="16"/>
          <w:szCs w:val="16"/>
          <w:lang w:val="es-ES"/>
        </w:rPr>
      </w:pPr>
    </w:p>
    <w:p w:rsidR="00666958" w:rsidRPr="007B20FB" w:rsidRDefault="00666958" w:rsidP="00666958">
      <w:pPr>
        <w:spacing w:line="276" w:lineRule="auto"/>
        <w:rPr>
          <w:rFonts w:ascii="Arial" w:hAnsi="Arial" w:cs="Arial"/>
          <w:b/>
          <w:noProof/>
          <w:sz w:val="16"/>
          <w:szCs w:val="16"/>
          <w:lang w:val="es-ES" w:eastAsia="es-ES"/>
        </w:rPr>
      </w:pPr>
      <w:r w:rsidRPr="007B20FB">
        <w:rPr>
          <w:rFonts w:cstheme="minorHAnsi"/>
          <w:sz w:val="16"/>
          <w:szCs w:val="16"/>
          <w:lang w:val="es-ES_tradnl"/>
        </w:rPr>
        <w:t xml:space="preserve">En España, está presente desde el </w:t>
      </w:r>
      <w:r>
        <w:rPr>
          <w:rFonts w:cstheme="minorHAnsi"/>
          <w:sz w:val="16"/>
          <w:szCs w:val="16"/>
          <w:lang w:val="es-ES_tradnl"/>
        </w:rPr>
        <w:t>año 1996 y cuenta con más de 840</w:t>
      </w:r>
      <w:r w:rsidRPr="007B20FB">
        <w:rPr>
          <w:rFonts w:cstheme="minorHAnsi"/>
          <w:sz w:val="16"/>
          <w:szCs w:val="16"/>
          <w:lang w:val="es-ES_tradnl"/>
        </w:rPr>
        <w:t xml:space="preserve"> empleados. La cifra de vehículos financiados actualm</w:t>
      </w:r>
      <w:r>
        <w:rPr>
          <w:rFonts w:cstheme="minorHAnsi"/>
          <w:sz w:val="16"/>
          <w:szCs w:val="16"/>
          <w:lang w:val="es-ES_tradnl"/>
        </w:rPr>
        <w:t>ente en España, es superior a 205</w:t>
      </w:r>
      <w:r w:rsidRPr="007B20FB">
        <w:rPr>
          <w:rFonts w:cstheme="minorHAnsi"/>
          <w:sz w:val="16"/>
          <w:szCs w:val="16"/>
          <w:lang w:val="es-ES_tradnl"/>
        </w:rPr>
        <w:t>.000 unidades</w:t>
      </w:r>
      <w:r>
        <w:rPr>
          <w:rFonts w:cstheme="minorHAnsi"/>
          <w:sz w:val="16"/>
          <w:szCs w:val="16"/>
          <w:lang w:val="es-ES_tradnl"/>
        </w:rPr>
        <w:t xml:space="preserve"> (julio 2022)</w:t>
      </w:r>
      <w:r w:rsidRPr="007B20FB">
        <w:rPr>
          <w:rFonts w:cstheme="minorHAnsi"/>
          <w:sz w:val="16"/>
          <w:szCs w:val="16"/>
          <w:lang w:val="es-ES_tradnl"/>
        </w:rPr>
        <w:t xml:space="preserve"> lo que la convierte en el primer operador nacional. La compañía en España cuenta con</w:t>
      </w:r>
      <w:r>
        <w:rPr>
          <w:rFonts w:cstheme="minorHAnsi"/>
          <w:sz w:val="16"/>
          <w:szCs w:val="16"/>
          <w:lang w:val="es-ES_tradnl"/>
        </w:rPr>
        <w:t xml:space="preserve"> las certificaciones ISO 14001 e ISO</w:t>
      </w:r>
      <w:r w:rsidRPr="007B20FB">
        <w:rPr>
          <w:rFonts w:cstheme="minorHAnsi"/>
          <w:sz w:val="16"/>
          <w:szCs w:val="16"/>
          <w:lang w:val="es-ES_tradnl"/>
        </w:rPr>
        <w:t xml:space="preserve"> 39001</w:t>
      </w:r>
      <w:r w:rsidRPr="007B20FB">
        <w:rPr>
          <w:rFonts w:cstheme="minorHAnsi"/>
          <w:sz w:val="16"/>
          <w:szCs w:val="16"/>
          <w:lang w:val="es-ES"/>
        </w:rPr>
        <w:t xml:space="preserve">. </w:t>
      </w:r>
      <w:hyperlink r:id="rId8" w:history="1">
        <w:r w:rsidRPr="007B20FB">
          <w:rPr>
            <w:rStyle w:val="Hipervnculo"/>
            <w:rFonts w:cstheme="minorHAnsi"/>
            <w:sz w:val="16"/>
            <w:szCs w:val="16"/>
            <w:lang w:val="es-ES"/>
          </w:rPr>
          <w:t>www.arval.es</w:t>
        </w:r>
      </w:hyperlink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 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ab/>
      </w:r>
    </w:p>
    <w:p w:rsidR="00666958" w:rsidRPr="007B20FB" w:rsidRDefault="00666958" w:rsidP="00666958">
      <w:pPr>
        <w:spacing w:line="276" w:lineRule="auto"/>
        <w:ind w:left="8496" w:firstLine="708"/>
        <w:rPr>
          <w:rFonts w:ascii="Arial" w:hAnsi="Arial" w:cs="Arial"/>
          <w:b/>
          <w:noProof/>
          <w:sz w:val="16"/>
          <w:szCs w:val="16"/>
          <w:lang w:val="es-ES" w:eastAsia="es-ES"/>
        </w:rPr>
      </w:pPr>
      <w:r>
        <w:rPr>
          <w:rFonts w:ascii="BNPP Sans Light" w:hAnsi="BNPP Sans Light" w:cs="Arial"/>
          <w:noProof/>
          <w:sz w:val="16"/>
          <w:szCs w:val="16"/>
          <w:lang w:val="es-ES" w:eastAsia="es-ES"/>
        </w:rPr>
        <w:drawing>
          <wp:inline distT="0" distB="0" distL="0" distR="0" wp14:anchorId="26E66E2F" wp14:editId="711DB5E5">
            <wp:extent cx="171450" cy="177800"/>
            <wp:effectExtent l="0" t="0" r="0" b="0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t="9064" r="61929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drawing>
          <wp:inline distT="0" distB="0" distL="0" distR="0" wp14:anchorId="1BD81492" wp14:editId="4B99DA9D">
            <wp:extent cx="179714" cy="180000"/>
            <wp:effectExtent l="0" t="0" r="0" b="0"/>
            <wp:docPr id="3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t="9355" r="82006" b="8772"/>
                    <a:stretch/>
                  </pic:blipFill>
                  <pic:spPr bwMode="auto">
                    <a:xfrm>
                      <a:off x="0" y="0"/>
                      <a:ext cx="17971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drawing>
          <wp:inline distT="0" distB="0" distL="0" distR="0" wp14:anchorId="68648E00" wp14:editId="74A89573">
            <wp:extent cx="179966" cy="180000"/>
            <wp:effectExtent l="0" t="0" r="0" b="0"/>
            <wp:docPr id="4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3" t="9355" r="21810" b="8772"/>
                    <a:stretch/>
                  </pic:blipFill>
                  <pic:spPr bwMode="auto">
                    <a:xfrm>
                      <a:off x="0" y="0"/>
                      <a:ext cx="179966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B20FB">
        <w:rPr>
          <w:rFonts w:ascii="Arial" w:hAnsi="Arial" w:cs="Arial"/>
          <w:b/>
          <w:noProof/>
          <w:sz w:val="16"/>
          <w:szCs w:val="16"/>
          <w:lang w:val="es-ES" w:eastAsia="es-ES"/>
        </w:rPr>
        <w:t xml:space="preserve"> </w:t>
      </w:r>
    </w:p>
    <w:p w:rsidR="00666958" w:rsidRPr="007B20FB" w:rsidRDefault="00666958" w:rsidP="00666958">
      <w:pP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7B20FB">
        <w:rPr>
          <w:rFonts w:ascii="Arial" w:hAnsi="Arial" w:cs="Arial"/>
          <w:sz w:val="16"/>
          <w:szCs w:val="16"/>
          <w:lang w:val="es-ES"/>
        </w:rPr>
        <w:t xml:space="preserve">Clara </w:t>
      </w:r>
      <w:proofErr w:type="spellStart"/>
      <w:r w:rsidRPr="007B20FB">
        <w:rPr>
          <w:rFonts w:ascii="Arial" w:hAnsi="Arial" w:cs="Arial"/>
          <w:sz w:val="16"/>
          <w:szCs w:val="16"/>
          <w:lang w:val="es-ES"/>
        </w:rPr>
        <w:t>Albertí</w:t>
      </w:r>
      <w:proofErr w:type="spellEnd"/>
      <w:r w:rsidRPr="007B20FB">
        <w:rPr>
          <w:rFonts w:ascii="Arial" w:hAnsi="Arial" w:cs="Arial"/>
          <w:sz w:val="16"/>
          <w:szCs w:val="16"/>
          <w:lang w:val="es-ES"/>
        </w:rPr>
        <w:t xml:space="preserve"> - </w:t>
      </w:r>
      <w:hyperlink r:id="rId13" w:history="1">
        <w:r w:rsidRPr="007B20FB">
          <w:rPr>
            <w:rStyle w:val="Hipervnculo"/>
            <w:rFonts w:ascii="Arial" w:hAnsi="Arial" w:cs="Arial"/>
            <w:sz w:val="16"/>
            <w:szCs w:val="16"/>
            <w:lang w:val="es-ES"/>
          </w:rPr>
          <w:t>clara.alberti@arval.es</w:t>
        </w:r>
      </w:hyperlink>
      <w:r w:rsidRPr="007B20FB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7B20FB">
        <w:rPr>
          <w:rFonts w:ascii="Arial" w:hAnsi="Arial" w:cs="Arial"/>
          <w:sz w:val="16"/>
          <w:szCs w:val="16"/>
          <w:lang w:val="es-ES"/>
        </w:rPr>
        <w:t xml:space="preserve">-  +34 662 667 539 </w:t>
      </w:r>
    </w:p>
    <w:p w:rsidR="00666958" w:rsidRPr="00620B22" w:rsidRDefault="00666958" w:rsidP="00666958">
      <w:pP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620B22">
        <w:rPr>
          <w:rFonts w:ascii="Arial" w:hAnsi="Arial" w:cs="Arial"/>
          <w:sz w:val="16"/>
          <w:szCs w:val="16"/>
          <w:lang w:val="es-ES"/>
        </w:rPr>
        <w:t xml:space="preserve">Sara Morán – </w:t>
      </w:r>
      <w:hyperlink r:id="rId14" w:history="1">
        <w:r w:rsidRPr="00620B22">
          <w:rPr>
            <w:rStyle w:val="Hipervnculo"/>
            <w:rFonts w:ascii="Arial" w:hAnsi="Arial" w:cs="Arial"/>
            <w:sz w:val="16"/>
            <w:szCs w:val="16"/>
            <w:lang w:val="es-ES"/>
          </w:rPr>
          <w:t>sara.moran@arval.es</w:t>
        </w:r>
      </w:hyperlink>
      <w:r w:rsidRPr="00620B22">
        <w:rPr>
          <w:rFonts w:ascii="Arial" w:hAnsi="Arial" w:cs="Arial"/>
          <w:sz w:val="16"/>
          <w:szCs w:val="16"/>
          <w:lang w:val="es-ES"/>
        </w:rPr>
        <w:t xml:space="preserve"> - +34 911 112 421</w:t>
      </w:r>
    </w:p>
    <w:p w:rsidR="00666958" w:rsidRPr="00620B22" w:rsidRDefault="00666958" w:rsidP="00666958">
      <w:pPr>
        <w:rPr>
          <w:rFonts w:ascii="Arial" w:hAnsi="Arial" w:cs="Arial"/>
          <w:sz w:val="16"/>
          <w:szCs w:val="16"/>
          <w:lang w:val="es-ES"/>
        </w:rPr>
      </w:pPr>
      <w:r w:rsidRPr="00620B22">
        <w:rPr>
          <w:rFonts w:ascii="Arial" w:hAnsi="Arial" w:cs="Arial"/>
          <w:sz w:val="16"/>
          <w:szCs w:val="16"/>
          <w:lang w:val="es-ES"/>
        </w:rPr>
        <w:tab/>
      </w:r>
      <w:r w:rsidRPr="00620B22">
        <w:rPr>
          <w:rFonts w:ascii="Arial" w:hAnsi="Arial" w:cs="Arial"/>
          <w:sz w:val="16"/>
          <w:szCs w:val="16"/>
          <w:lang w:val="es-ES"/>
        </w:rPr>
        <w:tab/>
      </w:r>
      <w:r w:rsidRPr="00620B22">
        <w:rPr>
          <w:rFonts w:ascii="Arial" w:hAnsi="Arial" w:cs="Arial"/>
          <w:sz w:val="16"/>
          <w:szCs w:val="16"/>
          <w:lang w:val="es-ES"/>
        </w:rPr>
        <w:tab/>
      </w:r>
      <w:r w:rsidRPr="00620B22">
        <w:rPr>
          <w:rFonts w:ascii="Arial" w:hAnsi="Arial" w:cs="Arial"/>
          <w:sz w:val="16"/>
          <w:szCs w:val="16"/>
          <w:lang w:val="es-ES"/>
        </w:rPr>
        <w:tab/>
      </w:r>
    </w:p>
    <w:p w:rsidR="00666958" w:rsidRPr="00620B22" w:rsidRDefault="00666958" w:rsidP="00666958">
      <w:pPr>
        <w:rPr>
          <w:rFonts w:ascii="Arial" w:hAnsi="Arial" w:cs="Arial"/>
          <w:sz w:val="16"/>
          <w:szCs w:val="16"/>
          <w:lang w:val="es-ES"/>
        </w:rPr>
      </w:pPr>
    </w:p>
    <w:p w:rsidR="00666958" w:rsidRPr="007B20FB" w:rsidRDefault="006E1E4A" w:rsidP="00666958">
      <w:pPr>
        <w:autoSpaceDE w:val="0"/>
        <w:autoSpaceDN w:val="0"/>
        <w:adjustRightInd w:val="0"/>
        <w:rPr>
          <w:rFonts w:cstheme="minorHAnsi"/>
          <w:b/>
          <w:color w:val="007D50" w:themeColor="accent1" w:themeShade="BF"/>
          <w:sz w:val="16"/>
          <w:szCs w:val="16"/>
          <w:lang w:val="es-ES_tradnl"/>
        </w:rPr>
      </w:pPr>
      <w:hyperlink r:id="rId15" w:tgtFrame="_blank" w:history="1">
        <w:r w:rsidR="00666958" w:rsidRPr="007B20FB">
          <w:rPr>
            <w:rStyle w:val="Hipervnculo"/>
            <w:rFonts w:cstheme="minorHAnsi"/>
            <w:b/>
            <w:color w:val="007D50" w:themeColor="accent1" w:themeShade="BF"/>
            <w:sz w:val="16"/>
            <w:szCs w:val="16"/>
            <w:lang w:val="es-ES_tradnl"/>
          </w:rPr>
          <w:t xml:space="preserve">Sobre BNP </w:t>
        </w:r>
        <w:proofErr w:type="spellStart"/>
        <w:r w:rsidR="00666958" w:rsidRPr="007B20FB">
          <w:rPr>
            <w:rStyle w:val="Hipervnculo"/>
            <w:rFonts w:cstheme="minorHAnsi"/>
            <w:b/>
            <w:color w:val="007D50" w:themeColor="accent1" w:themeShade="BF"/>
            <w:sz w:val="16"/>
            <w:szCs w:val="16"/>
            <w:lang w:val="es-ES_tradnl"/>
          </w:rPr>
          <w:t>Paribas</w:t>
        </w:r>
        <w:proofErr w:type="spellEnd"/>
      </w:hyperlink>
      <w:r w:rsidR="00666958" w:rsidRPr="007B20FB">
        <w:rPr>
          <w:rStyle w:val="Hipervnculo"/>
          <w:rFonts w:cstheme="minorHAnsi"/>
          <w:b/>
          <w:color w:val="007D50" w:themeColor="accent1" w:themeShade="BF"/>
          <w:sz w:val="16"/>
          <w:szCs w:val="16"/>
          <w:lang w:val="es-ES_tradnl"/>
        </w:rPr>
        <w:t>:</w:t>
      </w:r>
    </w:p>
    <w:p w:rsidR="00841E0A" w:rsidRPr="002B2810" w:rsidRDefault="00666958" w:rsidP="00793BD0">
      <w:pPr>
        <w:rPr>
          <w:rFonts w:cstheme="minorHAnsi"/>
          <w:sz w:val="16"/>
          <w:szCs w:val="16"/>
          <w:lang w:val="es-ES_tradnl" w:eastAsia="ja-JP"/>
        </w:rPr>
      </w:pPr>
      <w:r w:rsidRPr="007B20FB">
        <w:rPr>
          <w:rFonts w:cstheme="minorHAnsi"/>
          <w:sz w:val="16"/>
          <w:szCs w:val="16"/>
          <w:lang w:val="es-ES_tradnl" w:eastAsia="ja-JP"/>
        </w:rPr>
        <w:t>BNP Paribas es un banco líder en Europa de dimensión internacional. Está pres</w:t>
      </w:r>
      <w:r>
        <w:rPr>
          <w:rFonts w:cstheme="minorHAnsi"/>
          <w:sz w:val="16"/>
          <w:szCs w:val="16"/>
          <w:lang w:val="es-ES_tradnl" w:eastAsia="ja-JP"/>
        </w:rPr>
        <w:t>ente en 71 países con aproximadamente 190.000</w:t>
      </w:r>
      <w:r w:rsidRPr="007B20FB">
        <w:rPr>
          <w:rFonts w:cstheme="minorHAnsi"/>
          <w:sz w:val="16"/>
          <w:szCs w:val="16"/>
          <w:lang w:val="es-ES_tradnl" w:eastAsia="ja-JP"/>
        </w:rPr>
        <w:t xml:space="preserve"> </w:t>
      </w:r>
      <w:r>
        <w:rPr>
          <w:rFonts w:cstheme="minorHAnsi"/>
          <w:sz w:val="16"/>
          <w:szCs w:val="16"/>
          <w:lang w:val="es-ES_tradnl" w:eastAsia="ja-JP"/>
        </w:rPr>
        <w:t>profesionales, de los cuales 145</w:t>
      </w:r>
      <w:r w:rsidRPr="007B20FB">
        <w:rPr>
          <w:rFonts w:cstheme="minorHAnsi"/>
          <w:sz w:val="16"/>
          <w:szCs w:val="16"/>
          <w:lang w:val="es-ES_tradnl" w:eastAsia="ja-JP"/>
        </w:rPr>
        <w:t xml:space="preserve">.000 se encuentran en Europa. El Grupo mantiene posiciones clave en sus tres grandes áreas de actividad: Domestic Markets e International Financial Services (cuya red de banca minorista y servicios financieros forma parte de Retail Banking &amp; Services), así como Corporate &amp; Institutional Banking, que ofrece servicios a clientes corporativos e institucionales. El Grupo acompaña a sus clientes (particulares, empresarios, PYMEs, grandes empresas e instituciones) para ayudarles a realizar sus proyectos prestándoles servicios de financiación, inversión, ahorro y aseguramiento. En Europa, el Grupo tiene cuatro mercados domésticos (Bélgica, Francia, Italia y Luxemburgo) y BNP Paribas Personal </w:t>
      </w:r>
      <w:r w:rsidRPr="007B20FB">
        <w:rPr>
          <w:rFonts w:cstheme="minorHAnsi"/>
          <w:sz w:val="16"/>
          <w:szCs w:val="16"/>
          <w:lang w:val="es-ES_tradnl" w:eastAsia="ja-JP"/>
        </w:rPr>
        <w:lastRenderedPageBreak/>
        <w:t xml:space="preserve">Finance es número uno en crédito al consumo. BNP Paribas desarrolla su modelo integrado de banca minorista en los países de la cuenca mediterránea, Turquía, Europa del Este y dispone de una importante red en la costa oeste de EE.UU. Tanto en sus actividades de Corporate &amp; Institutional Banking como International Financial Services, BNP Paribas ocupa posiciones de liderazgo en Europa, tiene una gran presencia en América y una red sólida y con fuerte crecimiento en la región de Asia-Pacífico. </w:t>
      </w:r>
      <w:hyperlink r:id="rId16" w:history="1">
        <w:r w:rsidRPr="007B20FB">
          <w:rPr>
            <w:rStyle w:val="Hipervnculo"/>
            <w:rFonts w:cstheme="minorHAnsi"/>
            <w:sz w:val="16"/>
            <w:szCs w:val="16"/>
            <w:lang w:val="es-ES_tradnl" w:eastAsia="ja-JP"/>
          </w:rPr>
          <w:t>www.bnpparibas.es</w:t>
        </w:r>
      </w:hyperlink>
    </w:p>
    <w:sectPr w:rsidR="00841E0A" w:rsidRPr="002B2810" w:rsidSect="00160B30">
      <w:footerReference w:type="default" r:id="rId17"/>
      <w:pgSz w:w="11906" w:h="16838" w:code="9"/>
      <w:pgMar w:top="851" w:right="851" w:bottom="1418" w:left="851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E9" w:rsidRDefault="005948E9" w:rsidP="008C4C01">
      <w:r>
        <w:separator/>
      </w:r>
    </w:p>
  </w:endnote>
  <w:endnote w:type="continuationSeparator" w:id="0">
    <w:p w:rsidR="005948E9" w:rsidRDefault="005948E9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PP Sans Light">
    <w:altName w:val="Corbel"/>
    <w:panose1 w:val="02000503020000020004"/>
    <w:charset w:val="00"/>
    <w:family w:val="modern"/>
    <w:notTrueType/>
    <w:pitch w:val="variable"/>
    <w:sig w:usb0="A00000AF" w:usb1="4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C1" w:rsidRDefault="00A244C1" w:rsidP="008C4C01">
    <w:pPr>
      <w:pStyle w:val="Piedepgina"/>
    </w:pPr>
    <w:r>
      <w:rPr>
        <w:noProof/>
        <w:lang w:val="es-ES" w:eastAsia="es-ES"/>
      </w:rPr>
      <w:drawing>
        <wp:inline distT="0" distB="0" distL="0" distR="0" wp14:anchorId="13D5BF46" wp14:editId="654639ED">
          <wp:extent cx="6396037" cy="50165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p_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037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E9" w:rsidRDefault="005948E9" w:rsidP="008C4C01">
      <w:r>
        <w:separator/>
      </w:r>
    </w:p>
  </w:footnote>
  <w:footnote w:type="continuationSeparator" w:id="0">
    <w:p w:rsidR="005948E9" w:rsidRDefault="005948E9" w:rsidP="008C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4F6F"/>
    <w:multiLevelType w:val="hybridMultilevel"/>
    <w:tmpl w:val="2DB0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3C84"/>
    <w:multiLevelType w:val="hybridMultilevel"/>
    <w:tmpl w:val="8AA2E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21"/>
    <w:rsid w:val="00012773"/>
    <w:rsid w:val="00040018"/>
    <w:rsid w:val="0006620F"/>
    <w:rsid w:val="00083E15"/>
    <w:rsid w:val="000A5DE4"/>
    <w:rsid w:val="000B20A8"/>
    <w:rsid w:val="000C20DE"/>
    <w:rsid w:val="000D3DB4"/>
    <w:rsid w:val="001006F8"/>
    <w:rsid w:val="001042AB"/>
    <w:rsid w:val="00115051"/>
    <w:rsid w:val="00123426"/>
    <w:rsid w:val="00124B3B"/>
    <w:rsid w:val="00134044"/>
    <w:rsid w:val="00153DFC"/>
    <w:rsid w:val="00154208"/>
    <w:rsid w:val="00160B30"/>
    <w:rsid w:val="00161CB7"/>
    <w:rsid w:val="00191647"/>
    <w:rsid w:val="00192CEE"/>
    <w:rsid w:val="001A7A0B"/>
    <w:rsid w:val="001B06CE"/>
    <w:rsid w:val="001B7FBD"/>
    <w:rsid w:val="001C3DA7"/>
    <w:rsid w:val="001F2184"/>
    <w:rsid w:val="0020377A"/>
    <w:rsid w:val="00251B2F"/>
    <w:rsid w:val="0026717F"/>
    <w:rsid w:val="00286A06"/>
    <w:rsid w:val="002A615D"/>
    <w:rsid w:val="002B2810"/>
    <w:rsid w:val="002B2E7D"/>
    <w:rsid w:val="002B66F0"/>
    <w:rsid w:val="002C0406"/>
    <w:rsid w:val="002C15E8"/>
    <w:rsid w:val="002C30F1"/>
    <w:rsid w:val="002E0776"/>
    <w:rsid w:val="002E2EA0"/>
    <w:rsid w:val="002F133A"/>
    <w:rsid w:val="003041A4"/>
    <w:rsid w:val="00306822"/>
    <w:rsid w:val="00312666"/>
    <w:rsid w:val="00317B46"/>
    <w:rsid w:val="00324756"/>
    <w:rsid w:val="00326783"/>
    <w:rsid w:val="00336245"/>
    <w:rsid w:val="00336B2E"/>
    <w:rsid w:val="00364775"/>
    <w:rsid w:val="00372827"/>
    <w:rsid w:val="003A1ACF"/>
    <w:rsid w:val="003B51D5"/>
    <w:rsid w:val="00406204"/>
    <w:rsid w:val="00413C9C"/>
    <w:rsid w:val="0042340B"/>
    <w:rsid w:val="00431FB1"/>
    <w:rsid w:val="004B5C87"/>
    <w:rsid w:val="004E705D"/>
    <w:rsid w:val="004E7A3B"/>
    <w:rsid w:val="004F7851"/>
    <w:rsid w:val="00551F6D"/>
    <w:rsid w:val="00591E60"/>
    <w:rsid w:val="005948E9"/>
    <w:rsid w:val="005A024C"/>
    <w:rsid w:val="005D36BB"/>
    <w:rsid w:val="005D55C7"/>
    <w:rsid w:val="005E23F1"/>
    <w:rsid w:val="005F2EEE"/>
    <w:rsid w:val="00606AFB"/>
    <w:rsid w:val="00606D2E"/>
    <w:rsid w:val="006178CD"/>
    <w:rsid w:val="00620B22"/>
    <w:rsid w:val="00624020"/>
    <w:rsid w:val="00631C30"/>
    <w:rsid w:val="00664839"/>
    <w:rsid w:val="00666958"/>
    <w:rsid w:val="00676F75"/>
    <w:rsid w:val="00686D90"/>
    <w:rsid w:val="00687EE7"/>
    <w:rsid w:val="006957F6"/>
    <w:rsid w:val="00697AA7"/>
    <w:rsid w:val="006A2CB9"/>
    <w:rsid w:val="006A2F74"/>
    <w:rsid w:val="006C207B"/>
    <w:rsid w:val="006D3692"/>
    <w:rsid w:val="006E1155"/>
    <w:rsid w:val="006E1E4A"/>
    <w:rsid w:val="006E54C6"/>
    <w:rsid w:val="006E658B"/>
    <w:rsid w:val="006F443B"/>
    <w:rsid w:val="0070089A"/>
    <w:rsid w:val="0070544C"/>
    <w:rsid w:val="007210F7"/>
    <w:rsid w:val="00756667"/>
    <w:rsid w:val="00770E45"/>
    <w:rsid w:val="007757A7"/>
    <w:rsid w:val="00793BD0"/>
    <w:rsid w:val="00794626"/>
    <w:rsid w:val="007A6461"/>
    <w:rsid w:val="007B20FB"/>
    <w:rsid w:val="007D29DE"/>
    <w:rsid w:val="007F155B"/>
    <w:rsid w:val="007F7002"/>
    <w:rsid w:val="00805E4B"/>
    <w:rsid w:val="008262E2"/>
    <w:rsid w:val="00841E0A"/>
    <w:rsid w:val="0084214E"/>
    <w:rsid w:val="00880F02"/>
    <w:rsid w:val="0088384B"/>
    <w:rsid w:val="008840B9"/>
    <w:rsid w:val="00894E74"/>
    <w:rsid w:val="00897C01"/>
    <w:rsid w:val="00897E52"/>
    <w:rsid w:val="008B1D06"/>
    <w:rsid w:val="008C4C01"/>
    <w:rsid w:val="008E28C2"/>
    <w:rsid w:val="008E6063"/>
    <w:rsid w:val="008F697E"/>
    <w:rsid w:val="009030D8"/>
    <w:rsid w:val="009051B4"/>
    <w:rsid w:val="00961981"/>
    <w:rsid w:val="00991878"/>
    <w:rsid w:val="009B69A2"/>
    <w:rsid w:val="009D6FDD"/>
    <w:rsid w:val="009E03F0"/>
    <w:rsid w:val="009F73FB"/>
    <w:rsid w:val="00A244C1"/>
    <w:rsid w:val="00A4472E"/>
    <w:rsid w:val="00A54FAC"/>
    <w:rsid w:val="00AA0DC5"/>
    <w:rsid w:val="00AB7721"/>
    <w:rsid w:val="00AD6A44"/>
    <w:rsid w:val="00AE1616"/>
    <w:rsid w:val="00B138C5"/>
    <w:rsid w:val="00B202A9"/>
    <w:rsid w:val="00B262BE"/>
    <w:rsid w:val="00B417EE"/>
    <w:rsid w:val="00B725A2"/>
    <w:rsid w:val="00B85D2F"/>
    <w:rsid w:val="00BA1AF4"/>
    <w:rsid w:val="00BB1C35"/>
    <w:rsid w:val="00BD0760"/>
    <w:rsid w:val="00BD7BAA"/>
    <w:rsid w:val="00BE3DCA"/>
    <w:rsid w:val="00C04436"/>
    <w:rsid w:val="00C339FA"/>
    <w:rsid w:val="00C503FC"/>
    <w:rsid w:val="00C50EA2"/>
    <w:rsid w:val="00C5208E"/>
    <w:rsid w:val="00CC7276"/>
    <w:rsid w:val="00CF2260"/>
    <w:rsid w:val="00CF54E3"/>
    <w:rsid w:val="00D03EDE"/>
    <w:rsid w:val="00D061B6"/>
    <w:rsid w:val="00D54116"/>
    <w:rsid w:val="00DC3349"/>
    <w:rsid w:val="00DC4827"/>
    <w:rsid w:val="00DE4C36"/>
    <w:rsid w:val="00E02ED9"/>
    <w:rsid w:val="00E34A5D"/>
    <w:rsid w:val="00E368BC"/>
    <w:rsid w:val="00E37B92"/>
    <w:rsid w:val="00E52AA8"/>
    <w:rsid w:val="00E61AB4"/>
    <w:rsid w:val="00E839E8"/>
    <w:rsid w:val="00E84AD5"/>
    <w:rsid w:val="00EB1D9E"/>
    <w:rsid w:val="00EF29A8"/>
    <w:rsid w:val="00F07C2A"/>
    <w:rsid w:val="00F3140D"/>
    <w:rsid w:val="00F54E29"/>
    <w:rsid w:val="00F9343C"/>
    <w:rsid w:val="00F94360"/>
    <w:rsid w:val="00FB05F9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62D8B80"/>
  <w15:docId w15:val="{6FD32EB3-8241-A04A-9E1E-E649D25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F75"/>
    <w:rPr>
      <w:color w:val="00A76C" w:themeColor="accent6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Piedep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Piedep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tuloCar">
    <w:name w:val="Subtítulo Car"/>
    <w:basedOn w:val="Fuentedeprrafopredeter"/>
    <w:link w:val="Subttulo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CB7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character" w:styleId="Hipervnculovisitado">
    <w:name w:val="FollowedHyperlink"/>
    <w:basedOn w:val="Fuentedeprrafopredeter"/>
    <w:uiPriority w:val="99"/>
    <w:unhideWhenUsed/>
    <w:rsid w:val="00676F75"/>
    <w:rPr>
      <w:color w:val="00A76C" w:themeColor="accent6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05E4B"/>
    <w:pPr>
      <w:spacing w:line="240" w:lineRule="auto"/>
      <w:jc w:val="left"/>
    </w:pPr>
    <w:rPr>
      <w:rFonts w:ascii="Calibri" w:hAnsi="Calibri" w:cstheme="minorBid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05E4B"/>
    <w:rPr>
      <w:rFonts w:ascii="Calibri" w:hAnsi="Calibri" w:cstheme="minorBidi"/>
      <w:sz w:val="22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F3140D"/>
    <w:pPr>
      <w:spacing w:line="240" w:lineRule="auto"/>
      <w:ind w:left="720"/>
      <w:jc w:val="left"/>
    </w:pPr>
    <w:rPr>
      <w:rFonts w:ascii="Calibri" w:hAnsi="Calibri" w:cs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40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02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4020"/>
    <w:rPr>
      <w:rFonts w:asciiTheme="minorHAnsi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0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020"/>
    <w:rPr>
      <w:rFonts w:asciiTheme="minorHAnsi" w:hAnsiTheme="minorHAnsi"/>
      <w:b/>
      <w:bCs/>
    </w:rPr>
  </w:style>
  <w:style w:type="character" w:styleId="Textoennegrita">
    <w:name w:val="Strong"/>
    <w:basedOn w:val="Fuentedeprrafopredeter"/>
    <w:uiPriority w:val="22"/>
    <w:qFormat/>
    <w:rsid w:val="00F93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al.es" TargetMode="External"/><Relationship Id="rId13" Type="http://schemas.openxmlformats.org/officeDocument/2006/relationships/hyperlink" Target="mailto:clara.alberti@arval.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val.com" TargetMode="External"/><Relationship Id="rId12" Type="http://schemas.openxmlformats.org/officeDocument/2006/relationships/hyperlink" Target="https://www.linkedin.com/company/arval-espa%C3%B1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npparibas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.twitter.com/ArvalRen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npparibas.es/e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valRenting" TargetMode="External"/><Relationship Id="rId14" Type="http://schemas.openxmlformats.org/officeDocument/2006/relationships/hyperlink" Target="mailto:sara.moran@arval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1178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Launay</dc:creator>
  <cp:lastModifiedBy>ALBERTI Clara</cp:lastModifiedBy>
  <cp:revision>7</cp:revision>
  <dcterms:created xsi:type="dcterms:W3CDTF">2022-11-21T11:26:00Z</dcterms:created>
  <dcterms:modified xsi:type="dcterms:W3CDTF">2022-12-15T16:01:00Z</dcterms:modified>
</cp:coreProperties>
</file>